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892F" w14:textId="77777777" w:rsidR="00275B75" w:rsidRDefault="00275B75" w:rsidP="00275B75">
      <w:pPr>
        <w:pStyle w:val="NormalWeb"/>
        <w:jc w:val="center"/>
      </w:pPr>
      <w:r>
        <w:rPr>
          <w:b/>
          <w:bCs/>
        </w:rPr>
        <w:br/>
      </w:r>
      <w:r>
        <w:rPr>
          <w:rStyle w:val="Textoennegrita"/>
          <w:sz w:val="27"/>
          <w:szCs w:val="27"/>
        </w:rPr>
        <w:t>MARKET ANNOUNCEMENT</w:t>
      </w:r>
    </w:p>
    <w:p w14:paraId="41D7B8AD" w14:textId="77777777" w:rsidR="00275B75" w:rsidRDefault="00275B75" w:rsidP="00275B75">
      <w:pPr>
        <w:pStyle w:val="NormalWeb"/>
        <w:jc w:val="center"/>
      </w:pPr>
      <w:r>
        <w:rPr>
          <w:rStyle w:val="Textoennegrita"/>
          <w:sz w:val="20"/>
          <w:szCs w:val="20"/>
        </w:rPr>
        <w:t>CENTRAIS ELÉTRICAS BRASILEIRAS S/A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CNPJ: 00.001.180/0001-26 | NIRE: 533.0000085-9</w:t>
      </w:r>
      <w:r>
        <w:rPr>
          <w:sz w:val="20"/>
          <w:szCs w:val="20"/>
        </w:rPr>
        <w:br/>
        <w:t>PUBLIC COMPANY</w:t>
      </w:r>
    </w:p>
    <w:p w14:paraId="0BD48E35" w14:textId="77777777" w:rsidR="00275B75" w:rsidRDefault="00275B75" w:rsidP="00275B75">
      <w:pPr>
        <w:pStyle w:val="NormalWeb"/>
        <w:jc w:val="both"/>
      </w:pPr>
      <w:proofErr w:type="spellStart"/>
      <w:r>
        <w:rPr>
          <w:rStyle w:val="Textoennegrita"/>
          <w:rFonts w:ascii="Arial" w:hAnsi="Arial" w:cs="Arial"/>
          <w:color w:val="333333"/>
          <w:sz w:val="20"/>
          <w:szCs w:val="20"/>
        </w:rPr>
        <w:t>Centrais</w:t>
      </w:r>
      <w:proofErr w:type="spellEnd"/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333333"/>
          <w:sz w:val="20"/>
          <w:szCs w:val="20"/>
        </w:rPr>
        <w:t>Elétricas</w:t>
      </w:r>
      <w:proofErr w:type="spellEnd"/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Brasileiras S/A </w:t>
      </w:r>
      <w:r>
        <w:rPr>
          <w:rFonts w:ascii="Arial" w:hAnsi="Arial" w:cs="Arial"/>
          <w:color w:val="333333"/>
          <w:sz w:val="20"/>
          <w:szCs w:val="20"/>
        </w:rPr>
        <w:t xml:space="preserve">(“Company”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Eletrobras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”) (B3: ELET3, ELET5 &amp; ELET6; NYSE: EBR &amp; EBR.B; LATIBEX: XELT.O &amp; XELT.B)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hereby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informs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its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shareholders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market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general,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addition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Relevant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disclosure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January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24, 2021,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President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Wilson Ferreira Junior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will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remain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position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President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Company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until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March 15, 2021,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aiming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conclusion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works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relating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Financial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Statements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fiscal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year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2020,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whose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disclosure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will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March 24, 2021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March 12, 2021, 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well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holding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conference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results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fiscal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year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2020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will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March 25, 2021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March 15, 2021,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maintaining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2:30 pm.. </w:t>
      </w:r>
    </w:p>
    <w:p w14:paraId="7460340F" w14:textId="77777777" w:rsidR="00275B75" w:rsidRDefault="00275B75" w:rsidP="00275B75">
      <w:pPr>
        <w:pStyle w:val="NormalWeb"/>
        <w:jc w:val="both"/>
      </w:pPr>
    </w:p>
    <w:p w14:paraId="29BA151E" w14:textId="77777777" w:rsidR="00275B75" w:rsidRDefault="00275B75" w:rsidP="00275B75">
      <w:pPr>
        <w:pStyle w:val="NormalWeb"/>
        <w:jc w:val="center"/>
      </w:pPr>
      <w:r>
        <w:rPr>
          <w:rFonts w:ascii="Arial" w:hAnsi="Arial" w:cs="Arial"/>
          <w:color w:val="333333"/>
          <w:sz w:val="20"/>
          <w:szCs w:val="20"/>
        </w:rPr>
        <w:t xml:space="preserve">Rio de Janeiro,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February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22, 2021  </w:t>
      </w:r>
      <w:r>
        <w:rPr>
          <w:color w:val="333333"/>
        </w:rPr>
        <w:t> </w:t>
      </w:r>
    </w:p>
    <w:p w14:paraId="62C8E881" w14:textId="77777777" w:rsidR="00275B75" w:rsidRDefault="00275B75" w:rsidP="00275B75">
      <w:pPr>
        <w:pStyle w:val="NormalWeb"/>
        <w:jc w:val="center"/>
      </w:pPr>
    </w:p>
    <w:p w14:paraId="508C7714" w14:textId="77777777" w:rsidR="00275B75" w:rsidRDefault="00275B75" w:rsidP="00275B75">
      <w:pPr>
        <w:pStyle w:val="NormalWeb"/>
        <w:jc w:val="center"/>
      </w:pPr>
      <w:r>
        <w:rPr>
          <w:rFonts w:ascii="Arial" w:hAnsi="Arial" w:cs="Arial"/>
          <w:color w:val="333333"/>
          <w:sz w:val="20"/>
          <w:szCs w:val="20"/>
        </w:rPr>
        <w:t xml:space="preserve">Elvira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Cavalcanti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Presta</w:t>
      </w:r>
      <w:r>
        <w:rPr>
          <w:sz w:val="20"/>
          <w:szCs w:val="20"/>
        </w:rPr>
        <w:br/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CFO and Investor </w:t>
      </w:r>
      <w:proofErr w:type="spellStart"/>
      <w:r>
        <w:rPr>
          <w:rStyle w:val="Textoennegrita"/>
          <w:rFonts w:ascii="Arial" w:hAnsi="Arial" w:cs="Arial"/>
          <w:color w:val="333333"/>
          <w:sz w:val="20"/>
          <w:szCs w:val="20"/>
        </w:rPr>
        <w:t>Relations</w:t>
      </w:r>
      <w:proofErr w:type="spellEnd"/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333333"/>
          <w:sz w:val="20"/>
          <w:szCs w:val="20"/>
        </w:rPr>
        <w:t>Officer</w:t>
      </w:r>
      <w:proofErr w:type="spellEnd"/>
    </w:p>
    <w:p w14:paraId="37C1086B" w14:textId="77777777" w:rsidR="00275B75" w:rsidRDefault="00275B75" w:rsidP="00275B75">
      <w:pPr>
        <w:pStyle w:val="NormalWeb"/>
        <w:jc w:val="center"/>
      </w:pPr>
    </w:p>
    <w:p w14:paraId="173B7F9C" w14:textId="77777777" w:rsidR="00000C26" w:rsidRDefault="00275B75"/>
    <w:sectPr w:rsidR="0000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120F" w14:textId="77777777" w:rsidR="00275B75" w:rsidRDefault="00275B75" w:rsidP="00275B75">
      <w:pPr>
        <w:spacing w:after="0" w:line="240" w:lineRule="auto"/>
      </w:pPr>
      <w:r>
        <w:separator/>
      </w:r>
    </w:p>
  </w:endnote>
  <w:endnote w:type="continuationSeparator" w:id="0">
    <w:p w14:paraId="6D020010" w14:textId="77777777" w:rsidR="00275B75" w:rsidRDefault="00275B75" w:rsidP="0027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E6D9" w14:textId="77777777" w:rsidR="00275B75" w:rsidRDefault="00275B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6CE0" w14:textId="77777777" w:rsidR="00275B75" w:rsidRDefault="00275B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167F" w14:textId="77777777" w:rsidR="00275B75" w:rsidRDefault="00275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6FAD" w14:textId="77777777" w:rsidR="00275B75" w:rsidRDefault="00275B75" w:rsidP="00275B75">
      <w:pPr>
        <w:spacing w:after="0" w:line="240" w:lineRule="auto"/>
      </w:pPr>
      <w:r>
        <w:separator/>
      </w:r>
    </w:p>
  </w:footnote>
  <w:footnote w:type="continuationSeparator" w:id="0">
    <w:p w14:paraId="7D7BCCE6" w14:textId="77777777" w:rsidR="00275B75" w:rsidRDefault="00275B75" w:rsidP="0027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6780" w14:textId="77777777" w:rsidR="00275B75" w:rsidRDefault="00275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A671" w14:textId="4AAE9407" w:rsidR="00275B75" w:rsidRDefault="00275B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1AD62" wp14:editId="543034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4c043af8722edab8c268a05" descr="{&quot;HashCode&quot;:-109802861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25D55" w14:textId="2FE39F92" w:rsidR="00275B75" w:rsidRPr="00275B75" w:rsidRDefault="00275B75" w:rsidP="00275B7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5B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Internal / Clasificado como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1AD62" id="_x0000_t202" coordsize="21600,21600" o:spt="202" path="m,l,21600r21600,l21600,xe">
              <v:stroke joinstyle="miter"/>
              <v:path gradientshapeok="t" o:connecttype="rect"/>
            </v:shapetype>
            <v:shape id="MSIPCM84c043af8722edab8c268a05" o:spid="_x0000_s1026" type="#_x0000_t202" alt="{&quot;HashCode&quot;:-109802861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BA9TybICAABIBQAADgAA&#10;AAAAAAAAAAAAAAAuAgAAZHJzL2Uyb0RvYy54bWxQSwECLQAUAAYACAAAACEALzq5RtwAAAAHAQAA&#10;DwAAAAAAAAAAAAAAAAAM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5125D55" w14:textId="2FE39F92" w:rsidR="00275B75" w:rsidRPr="00275B75" w:rsidRDefault="00275B75" w:rsidP="00275B7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5B7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Internal / Clasificado como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4FDC" w14:textId="77777777" w:rsidR="00275B75" w:rsidRDefault="00275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5"/>
    <w:rsid w:val="00275B75"/>
    <w:rsid w:val="008F7F62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9EE7F"/>
  <w15:chartTrackingRefBased/>
  <w15:docId w15:val="{D282A46A-32D8-4423-8072-338735C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7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275B7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B75"/>
  </w:style>
  <w:style w:type="paragraph" w:styleId="Piedepgina">
    <w:name w:val="footer"/>
    <w:basedOn w:val="Normal"/>
    <w:link w:val="PiedepginaCar"/>
    <w:uiPriority w:val="99"/>
    <w:unhideWhenUsed/>
    <w:rsid w:val="00275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Sánchez Escudero</dc:creator>
  <cp:keywords/>
  <dc:description/>
  <cp:lastModifiedBy>María José Sánchez Escudero</cp:lastModifiedBy>
  <cp:revision>1</cp:revision>
  <dcterms:created xsi:type="dcterms:W3CDTF">2021-02-23T19:05:00Z</dcterms:created>
  <dcterms:modified xsi:type="dcterms:W3CDTF">2021-02-23T19:08:00Z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mjsanchez@grupobme.es</vt:lpwstr>
  </property>
  <property fmtid="{D5CDD505-2E9C-101B-9397-08002B2CF9AE}" pid="5" name="MSIP_Label_a119c9c6-c312-493f-bc91-1871f81047af_SetDate">
    <vt:lpwstr>2021-02-23T19:05:30.1322418Z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7716d078-0412-40e7-bc9c-96a9e3775d27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Sensitivity">
    <vt:lpwstr>Internal</vt:lpwstr>
  </property>
</Properties>
</file>